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54B13" w14:textId="77777777" w:rsidR="003E62C6" w:rsidRPr="006F050C" w:rsidRDefault="003E62C6" w:rsidP="003E62C6">
      <w:pPr>
        <w:spacing w:line="360" w:lineRule="auto"/>
        <w:jc w:val="center"/>
        <w:rPr>
          <w:rFonts w:ascii="Times New Roman" w:hAnsi="Times New Roman" w:cs="Times New Roman"/>
          <w:b/>
          <w:i/>
          <w:sz w:val="28"/>
          <w:szCs w:val="28"/>
        </w:rPr>
      </w:pPr>
      <w:r w:rsidRPr="006F050C">
        <w:rPr>
          <w:rFonts w:ascii="Times New Roman" w:hAnsi="Times New Roman" w:cs="Times New Roman"/>
          <w:b/>
          <w:i/>
          <w:sz w:val="28"/>
          <w:szCs w:val="28"/>
        </w:rPr>
        <w:t>УВЕДОМЛЕНИЕ</w:t>
      </w:r>
    </w:p>
    <w:p w14:paraId="6BAE0EC4" w14:textId="4FB13EF4" w:rsidR="00FF72BE" w:rsidRDefault="00813495" w:rsidP="00FF72BE">
      <w:pPr>
        <w:pStyle w:val="a4"/>
        <w:jc w:val="both"/>
        <w:rPr>
          <w:sz w:val="24"/>
        </w:rPr>
      </w:pPr>
      <w:r w:rsidRPr="0011612E">
        <w:rPr>
          <w:sz w:val="24"/>
        </w:rPr>
        <w:t xml:space="preserve">о проведении публичных консультаций в целях оценки регулирующего воздействия    </w:t>
      </w:r>
      <w:r w:rsidR="00BA6E3E" w:rsidRPr="00BA6E3E">
        <w:rPr>
          <w:sz w:val="24"/>
        </w:rPr>
        <w:t xml:space="preserve">по    </w:t>
      </w:r>
      <w:r w:rsidR="00A96350" w:rsidRPr="00A96350">
        <w:rPr>
          <w:sz w:val="24"/>
        </w:rPr>
        <w:t xml:space="preserve">   постановлению  Балейского муниципального округа» </w:t>
      </w:r>
      <w:r w:rsidR="00FF72BE" w:rsidRPr="00FF72BE">
        <w:rPr>
          <w:sz w:val="24"/>
        </w:rPr>
        <w:t>от 23 апреля 2025г. № 581 «Забайкальского края,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предпринимательства),Порядка и условий предоставления в аренду( в том числе льготы для субъектов малого и среднего предпринимательства, являющихся сельскохозяйственными кооперативами или занимающихся социально значимыми видами деятельности, иными установленными государственными программами (подпрограммами) Российской Федерации, государственными программами (подпрограммами) Забайкальского края, муниципальными программами (подпрограммами) приоритетными видами деятельности) имущества, включенного в перечень муниципального имущества Балейского муниципального округа Забайкальского края, свободного от прав третьих лиц (за исключением права хозяйственного ведения, права оперативного управления, а также имущественных прав</w:t>
      </w:r>
      <w:r w:rsidR="00FF72BE">
        <w:rPr>
          <w:sz w:val="24"/>
        </w:rPr>
        <w:t xml:space="preserve"> </w:t>
      </w:r>
      <w:r w:rsidR="00FF72BE" w:rsidRPr="00FF72BE">
        <w:rPr>
          <w:sz w:val="24"/>
        </w:rPr>
        <w:t>субъектов малого и среднего предпринимательства), используемого в целях предоставления его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физическим лицам, не являющимися индивидуальными предпринимателями и применяющими специальный налоговый режим «Налог на профессиональный доход»».</w:t>
      </w:r>
    </w:p>
    <w:p w14:paraId="02206A8A" w14:textId="0B1CD1EC" w:rsidR="003E62C6" w:rsidRPr="0011612E" w:rsidRDefault="003E62C6" w:rsidP="00FF72BE">
      <w:pPr>
        <w:pStyle w:val="a4"/>
        <w:rPr>
          <w:sz w:val="24"/>
        </w:rPr>
      </w:pPr>
      <w:r w:rsidRPr="0011612E">
        <w:rPr>
          <w:b/>
          <w:i/>
          <w:sz w:val="24"/>
        </w:rPr>
        <w:t>Уважаемый участник публичных консультаций!</w:t>
      </w:r>
    </w:p>
    <w:p w14:paraId="30A3E3AF" w14:textId="0F7972B6" w:rsidR="003E62C6" w:rsidRDefault="003E62C6" w:rsidP="003E62C6">
      <w:pPr>
        <w:spacing w:after="0" w:line="240" w:lineRule="auto"/>
        <w:ind w:firstLine="708"/>
        <w:jc w:val="both"/>
        <w:rPr>
          <w:rFonts w:ascii="Times New Roman" w:hAnsi="Times New Roman" w:cs="Times New Roman"/>
          <w:sz w:val="24"/>
          <w:szCs w:val="24"/>
        </w:rPr>
      </w:pPr>
      <w:r w:rsidRPr="0011612E">
        <w:rPr>
          <w:rFonts w:ascii="Times New Roman" w:hAnsi="Times New Roman" w:cs="Times New Roman"/>
          <w:sz w:val="24"/>
          <w:szCs w:val="24"/>
        </w:rPr>
        <w:t xml:space="preserve">Настоящим </w:t>
      </w:r>
      <w:r w:rsidR="00F31317" w:rsidRPr="0011612E">
        <w:rPr>
          <w:rFonts w:ascii="Times New Roman" w:hAnsi="Times New Roman" w:cs="Times New Roman"/>
          <w:sz w:val="24"/>
          <w:szCs w:val="24"/>
        </w:rPr>
        <w:t>отдел</w:t>
      </w:r>
      <w:r w:rsidRPr="0011612E">
        <w:rPr>
          <w:rFonts w:ascii="Times New Roman" w:eastAsia="Calibri" w:hAnsi="Times New Roman" w:cs="Times New Roman"/>
          <w:color w:val="222222"/>
          <w:sz w:val="24"/>
          <w:szCs w:val="24"/>
        </w:rPr>
        <w:t xml:space="preserve"> экономи</w:t>
      </w:r>
      <w:r w:rsidR="00F31317" w:rsidRPr="0011612E">
        <w:rPr>
          <w:rFonts w:ascii="Times New Roman" w:eastAsia="Calibri" w:hAnsi="Times New Roman" w:cs="Times New Roman"/>
          <w:color w:val="222222"/>
          <w:sz w:val="24"/>
          <w:szCs w:val="24"/>
        </w:rPr>
        <w:t xml:space="preserve">ки </w:t>
      </w:r>
      <w:r w:rsidRPr="0011612E">
        <w:rPr>
          <w:rFonts w:ascii="Times New Roman" w:eastAsia="Calibri" w:hAnsi="Times New Roman" w:cs="Times New Roman"/>
          <w:color w:val="222222"/>
          <w:sz w:val="24"/>
          <w:szCs w:val="24"/>
        </w:rPr>
        <w:t xml:space="preserve">администрации </w:t>
      </w:r>
      <w:r w:rsidR="00A96350">
        <w:rPr>
          <w:rFonts w:ascii="Times New Roman" w:eastAsia="Calibri" w:hAnsi="Times New Roman" w:cs="Times New Roman"/>
          <w:color w:val="222222"/>
          <w:sz w:val="24"/>
          <w:szCs w:val="24"/>
        </w:rPr>
        <w:t xml:space="preserve">Балейского муниципального округа Забайкальского края </w:t>
      </w:r>
      <w:r w:rsidRPr="0011612E">
        <w:rPr>
          <w:rFonts w:ascii="Times New Roman" w:hAnsi="Times New Roman" w:cs="Times New Roman"/>
          <w:sz w:val="24"/>
          <w:szCs w:val="24"/>
        </w:rPr>
        <w:t>уведомляет о проведении публичных консультаций в целях оценки регулирующего воздействия нормативного правового акта</w:t>
      </w:r>
    </w:p>
    <w:p w14:paraId="1A628938" w14:textId="77777777" w:rsidR="001943C9" w:rsidRPr="0011612E" w:rsidRDefault="001943C9" w:rsidP="003E62C6">
      <w:pPr>
        <w:spacing w:after="0" w:line="240" w:lineRule="auto"/>
        <w:ind w:firstLine="708"/>
        <w:jc w:val="both"/>
        <w:rPr>
          <w:rFonts w:ascii="Times New Roman" w:hAnsi="Times New Roman" w:cs="Times New Roman"/>
          <w:sz w:val="24"/>
          <w:szCs w:val="24"/>
        </w:rPr>
      </w:pPr>
    </w:p>
    <w:p w14:paraId="5136EF40" w14:textId="77777777" w:rsidR="003E62C6" w:rsidRPr="0011612E" w:rsidRDefault="003E62C6" w:rsidP="003E62C6">
      <w:pPr>
        <w:spacing w:after="0" w:line="240" w:lineRule="auto"/>
        <w:jc w:val="center"/>
        <w:rPr>
          <w:rFonts w:ascii="Times New Roman" w:hAnsi="Times New Roman" w:cs="Times New Roman"/>
          <w:sz w:val="24"/>
          <w:szCs w:val="24"/>
        </w:rPr>
      </w:pPr>
    </w:p>
    <w:tbl>
      <w:tblPr>
        <w:tblStyle w:val="a3"/>
        <w:tblW w:w="9747" w:type="dxa"/>
        <w:tblLook w:val="04A0" w:firstRow="1" w:lastRow="0" w:firstColumn="1" w:lastColumn="0" w:noHBand="0" w:noVBand="1"/>
      </w:tblPr>
      <w:tblGrid>
        <w:gridCol w:w="3369"/>
        <w:gridCol w:w="6378"/>
      </w:tblGrid>
      <w:tr w:rsidR="003E62C6" w:rsidRPr="0011612E" w14:paraId="4D2EAD95" w14:textId="77777777" w:rsidTr="00C120EB">
        <w:tc>
          <w:tcPr>
            <w:tcW w:w="3369" w:type="dxa"/>
            <w:tcBorders>
              <w:top w:val="single" w:sz="4" w:space="0" w:color="auto"/>
              <w:left w:val="single" w:sz="4" w:space="0" w:color="auto"/>
              <w:bottom w:val="single" w:sz="4" w:space="0" w:color="auto"/>
              <w:right w:val="single" w:sz="4" w:space="0" w:color="auto"/>
            </w:tcBorders>
          </w:tcPr>
          <w:p w14:paraId="43855626" w14:textId="77777777" w:rsidR="003E62C6" w:rsidRPr="0011612E" w:rsidRDefault="003E62C6" w:rsidP="00D85E0A">
            <w:pPr>
              <w:rPr>
                <w:rFonts w:ascii="Times New Roman" w:hAnsi="Times New Roman" w:cs="Times New Roman"/>
                <w:b/>
                <w:sz w:val="24"/>
                <w:szCs w:val="24"/>
              </w:rPr>
            </w:pPr>
            <w:r w:rsidRPr="0011612E">
              <w:rPr>
                <w:rFonts w:ascii="Times New Roman" w:hAnsi="Times New Roman" w:cs="Times New Roman"/>
                <w:b/>
                <w:sz w:val="24"/>
                <w:szCs w:val="24"/>
              </w:rPr>
              <w:t>Вид муниципального нормативного правового акта:</w:t>
            </w:r>
          </w:p>
        </w:tc>
        <w:tc>
          <w:tcPr>
            <w:tcW w:w="6378" w:type="dxa"/>
            <w:tcBorders>
              <w:top w:val="single" w:sz="4" w:space="0" w:color="auto"/>
              <w:left w:val="single" w:sz="4" w:space="0" w:color="auto"/>
              <w:bottom w:val="single" w:sz="4" w:space="0" w:color="auto"/>
              <w:right w:val="single" w:sz="4" w:space="0" w:color="auto"/>
            </w:tcBorders>
          </w:tcPr>
          <w:p w14:paraId="6D46B8DB" w14:textId="1752BD0E" w:rsidR="003E62C6" w:rsidRPr="0011612E" w:rsidRDefault="00BA6E3E" w:rsidP="00F31317">
            <w:pPr>
              <w:pStyle w:val="a4"/>
              <w:jc w:val="left"/>
              <w:rPr>
                <w:sz w:val="24"/>
              </w:rPr>
            </w:pPr>
            <w:proofErr w:type="gramStart"/>
            <w:r>
              <w:rPr>
                <w:sz w:val="24"/>
              </w:rPr>
              <w:t>Постановление</w:t>
            </w:r>
            <w:r w:rsidR="00D07F0B" w:rsidRPr="0011612E">
              <w:rPr>
                <w:sz w:val="24"/>
              </w:rPr>
              <w:t xml:space="preserve">  </w:t>
            </w:r>
            <w:r w:rsidR="00A96350" w:rsidRPr="00A96350">
              <w:rPr>
                <w:sz w:val="24"/>
              </w:rPr>
              <w:t>Балейского</w:t>
            </w:r>
            <w:proofErr w:type="gramEnd"/>
            <w:r w:rsidR="00A96350" w:rsidRPr="00A96350">
              <w:rPr>
                <w:sz w:val="24"/>
              </w:rPr>
              <w:t xml:space="preserve"> муниципального округа</w:t>
            </w:r>
            <w:r w:rsidR="00A96350">
              <w:rPr>
                <w:sz w:val="24"/>
              </w:rPr>
              <w:t xml:space="preserve"> Забайкальского края</w:t>
            </w:r>
          </w:p>
        </w:tc>
      </w:tr>
      <w:tr w:rsidR="003E62C6" w:rsidRPr="0011612E" w14:paraId="243DE420" w14:textId="77777777" w:rsidTr="00C120EB">
        <w:tc>
          <w:tcPr>
            <w:tcW w:w="3369" w:type="dxa"/>
            <w:tcBorders>
              <w:top w:val="single" w:sz="4" w:space="0" w:color="auto"/>
              <w:left w:val="single" w:sz="4" w:space="0" w:color="auto"/>
              <w:bottom w:val="single" w:sz="4" w:space="0" w:color="auto"/>
              <w:right w:val="single" w:sz="4" w:space="0" w:color="auto"/>
            </w:tcBorders>
            <w:hideMark/>
          </w:tcPr>
          <w:p w14:paraId="12C60912" w14:textId="77777777" w:rsidR="003E62C6" w:rsidRPr="0011612E" w:rsidRDefault="003E62C6" w:rsidP="00D85E0A">
            <w:pPr>
              <w:rPr>
                <w:rFonts w:ascii="Times New Roman" w:hAnsi="Times New Roman" w:cs="Times New Roman"/>
                <w:b/>
                <w:sz w:val="24"/>
                <w:szCs w:val="24"/>
              </w:rPr>
            </w:pPr>
            <w:r w:rsidRPr="0011612E">
              <w:rPr>
                <w:rFonts w:ascii="Times New Roman" w:hAnsi="Times New Roman" w:cs="Times New Roman"/>
                <w:b/>
                <w:sz w:val="24"/>
                <w:szCs w:val="24"/>
              </w:rPr>
              <w:t>Наименование проекта муниципального нормативного правового акта:</w:t>
            </w:r>
          </w:p>
        </w:tc>
        <w:tc>
          <w:tcPr>
            <w:tcW w:w="6378" w:type="dxa"/>
            <w:tcBorders>
              <w:top w:val="single" w:sz="4" w:space="0" w:color="auto"/>
              <w:left w:val="single" w:sz="4" w:space="0" w:color="auto"/>
              <w:bottom w:val="single" w:sz="4" w:space="0" w:color="auto"/>
              <w:right w:val="single" w:sz="4" w:space="0" w:color="auto"/>
            </w:tcBorders>
          </w:tcPr>
          <w:p w14:paraId="5256A625" w14:textId="5DC8F9D8" w:rsidR="00BA6E3E" w:rsidRPr="00BA6E3E" w:rsidRDefault="00BA6E3E" w:rsidP="00BA6E3E">
            <w:pPr>
              <w:pStyle w:val="a4"/>
              <w:jc w:val="both"/>
              <w:rPr>
                <w:b/>
                <w:i/>
                <w:sz w:val="24"/>
              </w:rPr>
            </w:pPr>
            <w:r>
              <w:rPr>
                <w:sz w:val="24"/>
              </w:rPr>
              <w:t>Постановление</w:t>
            </w:r>
            <w:r w:rsidRPr="00BA6E3E">
              <w:rPr>
                <w:sz w:val="24"/>
              </w:rPr>
              <w:t xml:space="preserve">  муниципального района «Балейский  район» </w:t>
            </w:r>
            <w:r w:rsidR="00FF72BE" w:rsidRPr="00FF72BE">
              <w:rPr>
                <w:sz w:val="24"/>
              </w:rPr>
              <w:t>от 23 апреля 2025г. № 581 «Забайкальского края,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предпринимательства),Порядка и условий предоставления в аренду( в том числе льготы для субъектов малого и среднего предпринимательства, являющихся сельскохозяйственными кооперативами или занимающихся социально значимыми видами деятельности, иными установленными государственными программами (подпрограммами) Российской Федерации, государственными программами (подпрограммами) Забайкальского края, муниципальными программами (подпрограммами) приоритетными видами деятельности) имущества, включенного в перечень муниципального имущества Балейского муниципального округа Забайкальского края, свободного от прав третьих лиц (за исключением права хозяйственного ведения, права оперативного управления, а также имущественных прав</w:t>
            </w:r>
            <w:r w:rsidR="00FF72BE">
              <w:rPr>
                <w:sz w:val="24"/>
              </w:rPr>
              <w:t xml:space="preserve"> </w:t>
            </w:r>
            <w:r w:rsidR="00FF72BE" w:rsidRPr="00FF72BE">
              <w:rPr>
                <w:sz w:val="24"/>
              </w:rPr>
              <w:t xml:space="preserve">субъектов малого и среднего предпринимательства), используемого в целях предоставления его во владение и </w:t>
            </w:r>
            <w:r w:rsidR="00FF72BE" w:rsidRPr="00FF72BE">
              <w:rPr>
                <w:sz w:val="24"/>
              </w:rPr>
              <w:lastRenderedPageBreak/>
              <w:t>(или)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физическим лицам, не являющимися индивидуальными предпринимателями и применяющими специальный налоговый режим «Налог на профессиональный доход»».</w:t>
            </w:r>
          </w:p>
          <w:p w14:paraId="6130B288" w14:textId="77777777" w:rsidR="003E62C6" w:rsidRPr="0011612E" w:rsidRDefault="003E62C6" w:rsidP="0011612E">
            <w:pPr>
              <w:pStyle w:val="11"/>
              <w:ind w:firstLine="0"/>
              <w:jc w:val="both"/>
              <w:rPr>
                <w:b w:val="0"/>
                <w:sz w:val="24"/>
                <w:szCs w:val="24"/>
                <w:lang w:val="ru-RU"/>
              </w:rPr>
            </w:pPr>
          </w:p>
        </w:tc>
      </w:tr>
      <w:tr w:rsidR="003E62C6" w:rsidRPr="0011612E" w14:paraId="1BF03AF1" w14:textId="77777777" w:rsidTr="00C120EB">
        <w:tc>
          <w:tcPr>
            <w:tcW w:w="3369" w:type="dxa"/>
            <w:tcBorders>
              <w:top w:val="single" w:sz="4" w:space="0" w:color="auto"/>
              <w:left w:val="single" w:sz="4" w:space="0" w:color="auto"/>
              <w:bottom w:val="single" w:sz="4" w:space="0" w:color="auto"/>
              <w:right w:val="single" w:sz="4" w:space="0" w:color="auto"/>
            </w:tcBorders>
            <w:hideMark/>
          </w:tcPr>
          <w:p w14:paraId="7565557F" w14:textId="77777777" w:rsidR="003E62C6" w:rsidRPr="0011612E" w:rsidRDefault="003E62C6" w:rsidP="00D85E0A">
            <w:pPr>
              <w:autoSpaceDE w:val="0"/>
              <w:autoSpaceDN w:val="0"/>
              <w:adjustRightInd w:val="0"/>
              <w:rPr>
                <w:rFonts w:ascii="Times New Roman" w:hAnsi="Times New Roman" w:cs="Times New Roman"/>
                <w:b/>
                <w:sz w:val="24"/>
                <w:szCs w:val="24"/>
              </w:rPr>
            </w:pPr>
            <w:r w:rsidRPr="0011612E">
              <w:rPr>
                <w:rFonts w:ascii="Times New Roman" w:hAnsi="Times New Roman" w:cs="Times New Roman"/>
                <w:b/>
                <w:sz w:val="24"/>
                <w:szCs w:val="24"/>
              </w:rPr>
              <w:lastRenderedPageBreak/>
              <w:t xml:space="preserve">Срок, в течение которого уполномоченный орган принимает предложения и замечания к проекту муниципального нормативного правового акта: </w:t>
            </w:r>
          </w:p>
        </w:tc>
        <w:tc>
          <w:tcPr>
            <w:tcW w:w="6378" w:type="dxa"/>
            <w:tcBorders>
              <w:top w:val="single" w:sz="4" w:space="0" w:color="auto"/>
              <w:left w:val="single" w:sz="4" w:space="0" w:color="auto"/>
              <w:bottom w:val="single" w:sz="4" w:space="0" w:color="auto"/>
              <w:right w:val="single" w:sz="4" w:space="0" w:color="auto"/>
            </w:tcBorders>
          </w:tcPr>
          <w:p w14:paraId="4B8DD9FA" w14:textId="6F118228" w:rsidR="003E62C6" w:rsidRPr="0011612E" w:rsidRDefault="00EA3782" w:rsidP="00BA6E3E">
            <w:pPr>
              <w:rPr>
                <w:rFonts w:ascii="Times New Roman" w:eastAsia="Calibri" w:hAnsi="Times New Roman"/>
                <w:sz w:val="24"/>
                <w:szCs w:val="24"/>
              </w:rPr>
            </w:pPr>
            <w:r w:rsidRPr="0011612E">
              <w:rPr>
                <w:rFonts w:ascii="Times New Roman" w:eastAsia="Calibri" w:hAnsi="Times New Roman"/>
                <w:sz w:val="24"/>
                <w:szCs w:val="24"/>
              </w:rPr>
              <w:t xml:space="preserve">с </w:t>
            </w:r>
            <w:r w:rsidR="00A96350">
              <w:rPr>
                <w:rFonts w:ascii="Times New Roman" w:eastAsia="Calibri" w:hAnsi="Times New Roman"/>
                <w:sz w:val="24"/>
                <w:szCs w:val="24"/>
              </w:rPr>
              <w:t>1</w:t>
            </w:r>
            <w:r w:rsidR="00A203B9">
              <w:rPr>
                <w:rFonts w:ascii="Times New Roman" w:eastAsia="Calibri" w:hAnsi="Times New Roman"/>
                <w:sz w:val="24"/>
                <w:szCs w:val="24"/>
              </w:rPr>
              <w:t>8</w:t>
            </w:r>
            <w:r w:rsidRPr="0011612E">
              <w:rPr>
                <w:rFonts w:ascii="Times New Roman" w:eastAsia="Calibri" w:hAnsi="Times New Roman"/>
                <w:sz w:val="24"/>
                <w:szCs w:val="24"/>
              </w:rPr>
              <w:t>.</w:t>
            </w:r>
            <w:r w:rsidR="00BA6E3E">
              <w:rPr>
                <w:rFonts w:ascii="Times New Roman" w:eastAsia="Calibri" w:hAnsi="Times New Roman"/>
                <w:sz w:val="24"/>
                <w:szCs w:val="24"/>
              </w:rPr>
              <w:t>1</w:t>
            </w:r>
            <w:r w:rsidR="00A96350">
              <w:rPr>
                <w:rFonts w:ascii="Times New Roman" w:eastAsia="Calibri" w:hAnsi="Times New Roman"/>
                <w:sz w:val="24"/>
                <w:szCs w:val="24"/>
              </w:rPr>
              <w:t>1</w:t>
            </w:r>
            <w:r w:rsidR="00E714E5" w:rsidRPr="0011612E">
              <w:rPr>
                <w:rFonts w:ascii="Times New Roman" w:eastAsia="Calibri" w:hAnsi="Times New Roman"/>
                <w:sz w:val="24"/>
                <w:szCs w:val="24"/>
              </w:rPr>
              <w:t>.</w:t>
            </w:r>
            <w:r w:rsidRPr="0011612E">
              <w:rPr>
                <w:rFonts w:ascii="Times New Roman" w:eastAsia="Calibri" w:hAnsi="Times New Roman"/>
                <w:sz w:val="24"/>
                <w:szCs w:val="24"/>
              </w:rPr>
              <w:t>202</w:t>
            </w:r>
            <w:r w:rsidR="00A96350">
              <w:rPr>
                <w:rFonts w:ascii="Times New Roman" w:eastAsia="Calibri" w:hAnsi="Times New Roman"/>
                <w:sz w:val="24"/>
                <w:szCs w:val="24"/>
              </w:rPr>
              <w:t>5</w:t>
            </w:r>
            <w:r w:rsidR="00E01B3E" w:rsidRPr="0011612E">
              <w:rPr>
                <w:rFonts w:ascii="Times New Roman" w:eastAsia="Calibri" w:hAnsi="Times New Roman"/>
                <w:sz w:val="24"/>
                <w:szCs w:val="24"/>
              </w:rPr>
              <w:t xml:space="preserve"> года по </w:t>
            </w:r>
            <w:r w:rsidR="00191F51">
              <w:rPr>
                <w:rFonts w:ascii="Times New Roman" w:eastAsia="Calibri" w:hAnsi="Times New Roman"/>
                <w:sz w:val="24"/>
                <w:szCs w:val="24"/>
              </w:rPr>
              <w:t>0</w:t>
            </w:r>
            <w:r w:rsidR="00A203B9">
              <w:rPr>
                <w:rFonts w:ascii="Times New Roman" w:eastAsia="Calibri" w:hAnsi="Times New Roman"/>
                <w:sz w:val="24"/>
                <w:szCs w:val="24"/>
              </w:rPr>
              <w:t>3</w:t>
            </w:r>
            <w:r w:rsidRPr="0011612E">
              <w:rPr>
                <w:rFonts w:ascii="Times New Roman" w:eastAsia="Calibri" w:hAnsi="Times New Roman"/>
                <w:sz w:val="24"/>
                <w:szCs w:val="24"/>
              </w:rPr>
              <w:t>.</w:t>
            </w:r>
            <w:r w:rsidR="00191F51">
              <w:rPr>
                <w:rFonts w:ascii="Times New Roman" w:eastAsia="Calibri" w:hAnsi="Times New Roman"/>
                <w:sz w:val="24"/>
                <w:szCs w:val="24"/>
              </w:rPr>
              <w:t>12</w:t>
            </w:r>
            <w:r w:rsidR="0011612E" w:rsidRPr="0011612E">
              <w:rPr>
                <w:rFonts w:ascii="Times New Roman" w:eastAsia="Calibri" w:hAnsi="Times New Roman"/>
                <w:sz w:val="24"/>
                <w:szCs w:val="24"/>
              </w:rPr>
              <w:t>.</w:t>
            </w:r>
            <w:r w:rsidRPr="0011612E">
              <w:rPr>
                <w:rFonts w:ascii="Times New Roman" w:eastAsia="Calibri" w:hAnsi="Times New Roman"/>
                <w:sz w:val="24"/>
                <w:szCs w:val="24"/>
              </w:rPr>
              <w:t>202</w:t>
            </w:r>
            <w:r w:rsidR="00A96350">
              <w:rPr>
                <w:rFonts w:ascii="Times New Roman" w:eastAsia="Calibri" w:hAnsi="Times New Roman"/>
                <w:sz w:val="24"/>
                <w:szCs w:val="24"/>
              </w:rPr>
              <w:t>5</w:t>
            </w:r>
            <w:r w:rsidR="00E01B3E" w:rsidRPr="0011612E">
              <w:rPr>
                <w:rFonts w:ascii="Times New Roman" w:eastAsia="Calibri" w:hAnsi="Times New Roman"/>
                <w:sz w:val="24"/>
                <w:szCs w:val="24"/>
              </w:rPr>
              <w:t xml:space="preserve"> года</w:t>
            </w:r>
            <w:r w:rsidR="0011612E" w:rsidRPr="0011612E">
              <w:rPr>
                <w:rFonts w:ascii="Times New Roman" w:eastAsia="Calibri" w:hAnsi="Times New Roman"/>
                <w:sz w:val="24"/>
                <w:szCs w:val="24"/>
              </w:rPr>
              <w:t xml:space="preserve"> (включительно)</w:t>
            </w:r>
          </w:p>
        </w:tc>
      </w:tr>
      <w:tr w:rsidR="003E62C6" w:rsidRPr="0011612E" w14:paraId="1E3DF97D" w14:textId="77777777" w:rsidTr="00C120EB">
        <w:tc>
          <w:tcPr>
            <w:tcW w:w="3369" w:type="dxa"/>
            <w:tcBorders>
              <w:top w:val="single" w:sz="4" w:space="0" w:color="auto"/>
              <w:left w:val="single" w:sz="4" w:space="0" w:color="auto"/>
              <w:bottom w:val="single" w:sz="4" w:space="0" w:color="auto"/>
              <w:right w:val="single" w:sz="4" w:space="0" w:color="auto"/>
            </w:tcBorders>
            <w:hideMark/>
          </w:tcPr>
          <w:p w14:paraId="6A11F156" w14:textId="77777777" w:rsidR="003E62C6" w:rsidRPr="0011612E" w:rsidRDefault="003E62C6" w:rsidP="00D85E0A">
            <w:pPr>
              <w:tabs>
                <w:tab w:val="left" w:pos="3195"/>
              </w:tabs>
              <w:autoSpaceDE w:val="0"/>
              <w:autoSpaceDN w:val="0"/>
              <w:adjustRightInd w:val="0"/>
              <w:rPr>
                <w:rFonts w:ascii="Times New Roman" w:hAnsi="Times New Roman" w:cs="Times New Roman"/>
                <w:b/>
                <w:sz w:val="24"/>
                <w:szCs w:val="24"/>
              </w:rPr>
            </w:pPr>
            <w:r w:rsidRPr="0011612E">
              <w:rPr>
                <w:rFonts w:ascii="Times New Roman" w:hAnsi="Times New Roman" w:cs="Times New Roman"/>
                <w:b/>
                <w:sz w:val="24"/>
                <w:szCs w:val="24"/>
              </w:rPr>
              <w:t>Способ представления предложений и замечаний к проекту</w:t>
            </w:r>
            <w:r w:rsidR="00E714E5" w:rsidRPr="0011612E">
              <w:rPr>
                <w:rFonts w:ascii="Times New Roman" w:hAnsi="Times New Roman" w:cs="Times New Roman"/>
                <w:b/>
                <w:sz w:val="24"/>
                <w:szCs w:val="24"/>
              </w:rPr>
              <w:t xml:space="preserve"> </w:t>
            </w:r>
            <w:r w:rsidRPr="0011612E">
              <w:rPr>
                <w:rFonts w:ascii="Times New Roman" w:hAnsi="Times New Roman" w:cs="Times New Roman"/>
                <w:b/>
                <w:sz w:val="24"/>
                <w:szCs w:val="24"/>
              </w:rPr>
              <w:t>муниципального нормативного правового акта:</w:t>
            </w:r>
          </w:p>
        </w:tc>
        <w:tc>
          <w:tcPr>
            <w:tcW w:w="6378" w:type="dxa"/>
            <w:tcBorders>
              <w:top w:val="single" w:sz="4" w:space="0" w:color="auto"/>
              <w:left w:val="single" w:sz="4" w:space="0" w:color="auto"/>
              <w:bottom w:val="single" w:sz="4" w:space="0" w:color="auto"/>
              <w:right w:val="single" w:sz="4" w:space="0" w:color="auto"/>
            </w:tcBorders>
          </w:tcPr>
          <w:p w14:paraId="4D645C83" w14:textId="77777777" w:rsidR="003E62C6" w:rsidRPr="0011612E" w:rsidRDefault="003E62C6" w:rsidP="0089468B">
            <w:pPr>
              <w:rPr>
                <w:rFonts w:ascii="Times New Roman" w:hAnsi="Times New Roman" w:cs="Times New Roman"/>
                <w:sz w:val="24"/>
                <w:szCs w:val="24"/>
              </w:rPr>
            </w:pPr>
            <w:r w:rsidRPr="0011612E">
              <w:rPr>
                <w:rFonts w:ascii="Times New Roman" w:eastAsia="Calibri" w:hAnsi="Times New Roman"/>
                <w:sz w:val="24"/>
                <w:szCs w:val="24"/>
              </w:rPr>
              <w:t xml:space="preserve">по электронной почте на адрес: </w:t>
            </w:r>
            <w:r w:rsidR="00F31317" w:rsidRPr="0011612E">
              <w:rPr>
                <w:rFonts w:ascii="Times New Roman" w:hAnsi="Times New Roman" w:cs="Times New Roman"/>
                <w:sz w:val="24"/>
                <w:szCs w:val="24"/>
              </w:rPr>
              <w:t>blzakup@mail.ru</w:t>
            </w:r>
          </w:p>
        </w:tc>
      </w:tr>
    </w:tbl>
    <w:p w14:paraId="4A98F977" w14:textId="77777777" w:rsidR="00661B3D" w:rsidRPr="0011612E" w:rsidRDefault="00661B3D">
      <w:pPr>
        <w:rPr>
          <w:sz w:val="24"/>
          <w:szCs w:val="24"/>
        </w:rPr>
      </w:pPr>
    </w:p>
    <w:sectPr w:rsidR="00661B3D" w:rsidRPr="0011612E" w:rsidSect="003E62C6">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C6239C"/>
    <w:multiLevelType w:val="hybridMultilevel"/>
    <w:tmpl w:val="A5A88DEE"/>
    <w:lvl w:ilvl="0" w:tplc="F85CABC8">
      <w:start w:val="2"/>
      <w:numFmt w:val="bullet"/>
      <w:lvlText w:val=""/>
      <w:lvlJc w:val="left"/>
      <w:pPr>
        <w:ind w:left="1068" w:hanging="360"/>
      </w:pPr>
      <w:rPr>
        <w:rFonts w:ascii="Symbol" w:eastAsia="Times New Roman" w:hAnsi="Symbol" w:cs="Times New Roman" w:hint="default"/>
        <w:color w:val="000000"/>
        <w:sz w:val="24"/>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16cid:durableId="20173466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3E62C6"/>
    <w:rsid w:val="000000F1"/>
    <w:rsid w:val="00082C4A"/>
    <w:rsid w:val="0011612E"/>
    <w:rsid w:val="00191F51"/>
    <w:rsid w:val="001943C9"/>
    <w:rsid w:val="002A776B"/>
    <w:rsid w:val="002D0830"/>
    <w:rsid w:val="002F6F78"/>
    <w:rsid w:val="00302FAA"/>
    <w:rsid w:val="003E62C6"/>
    <w:rsid w:val="004341EC"/>
    <w:rsid w:val="00543EA5"/>
    <w:rsid w:val="00581DD5"/>
    <w:rsid w:val="005B7888"/>
    <w:rsid w:val="005E2AD8"/>
    <w:rsid w:val="006504D9"/>
    <w:rsid w:val="00661B3D"/>
    <w:rsid w:val="006D717D"/>
    <w:rsid w:val="0070224F"/>
    <w:rsid w:val="00813495"/>
    <w:rsid w:val="0089468B"/>
    <w:rsid w:val="009D0D68"/>
    <w:rsid w:val="00A203B9"/>
    <w:rsid w:val="00A3280D"/>
    <w:rsid w:val="00A96350"/>
    <w:rsid w:val="00BA6E3E"/>
    <w:rsid w:val="00BB0B04"/>
    <w:rsid w:val="00BC373B"/>
    <w:rsid w:val="00C120EB"/>
    <w:rsid w:val="00CC5FE4"/>
    <w:rsid w:val="00D07F0B"/>
    <w:rsid w:val="00D15BEA"/>
    <w:rsid w:val="00D15CC5"/>
    <w:rsid w:val="00D33160"/>
    <w:rsid w:val="00D37876"/>
    <w:rsid w:val="00D47DBD"/>
    <w:rsid w:val="00DB6AA8"/>
    <w:rsid w:val="00E01B3E"/>
    <w:rsid w:val="00E570CC"/>
    <w:rsid w:val="00E714E5"/>
    <w:rsid w:val="00EA3782"/>
    <w:rsid w:val="00F31317"/>
    <w:rsid w:val="00FF72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8FA4B"/>
  <w15:docId w15:val="{94CEE85E-66C1-4101-B3CB-BBA569883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1DD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62C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link w:val="a5"/>
    <w:qFormat/>
    <w:rsid w:val="003E62C6"/>
    <w:pPr>
      <w:spacing w:after="0" w:line="240" w:lineRule="auto"/>
      <w:jc w:val="center"/>
    </w:pPr>
    <w:rPr>
      <w:rFonts w:ascii="Times New Roman" w:eastAsia="Times New Roman" w:hAnsi="Times New Roman" w:cs="Times New Roman"/>
      <w:sz w:val="32"/>
      <w:szCs w:val="24"/>
    </w:rPr>
  </w:style>
  <w:style w:type="character" w:customStyle="1" w:styleId="a5">
    <w:name w:val="Заголовок Знак"/>
    <w:basedOn w:val="a0"/>
    <w:link w:val="a4"/>
    <w:rsid w:val="003E62C6"/>
    <w:rPr>
      <w:rFonts w:ascii="Times New Roman" w:eastAsia="Times New Roman" w:hAnsi="Times New Roman" w:cs="Times New Roman"/>
      <w:sz w:val="32"/>
      <w:szCs w:val="24"/>
    </w:rPr>
  </w:style>
  <w:style w:type="paragraph" w:customStyle="1" w:styleId="11">
    <w:name w:val="Заголовок 11"/>
    <w:basedOn w:val="a"/>
    <w:rsid w:val="003E62C6"/>
    <w:pPr>
      <w:widowControl w:val="0"/>
      <w:suppressAutoHyphens/>
      <w:spacing w:after="0" w:line="240" w:lineRule="auto"/>
      <w:ind w:hanging="280"/>
    </w:pPr>
    <w:rPr>
      <w:rFonts w:ascii="Times New Roman" w:eastAsia="Times New Roman" w:hAnsi="Times New Roman" w:cs="Times New Roman"/>
      <w:b/>
      <w:bCs/>
      <w:sz w:val="28"/>
      <w:szCs w:val="28"/>
      <w:lang w:val="en-US" w:eastAsia="ar-SA"/>
    </w:rPr>
  </w:style>
  <w:style w:type="character" w:customStyle="1" w:styleId="a6">
    <w:name w:val="Основной текст_"/>
    <w:basedOn w:val="a0"/>
    <w:link w:val="1"/>
    <w:rsid w:val="003E62C6"/>
    <w:rPr>
      <w:rFonts w:ascii="Times New Roman" w:eastAsia="Times New Roman" w:hAnsi="Times New Roman" w:cs="Times New Roman"/>
      <w:shd w:val="clear" w:color="auto" w:fill="FFFFFF"/>
    </w:rPr>
  </w:style>
  <w:style w:type="paragraph" w:customStyle="1" w:styleId="1">
    <w:name w:val="Основной текст1"/>
    <w:basedOn w:val="a"/>
    <w:link w:val="a6"/>
    <w:rsid w:val="003E62C6"/>
    <w:pPr>
      <w:widowControl w:val="0"/>
      <w:shd w:val="clear" w:color="auto" w:fill="FFFFFF"/>
      <w:spacing w:after="0" w:line="274" w:lineRule="exact"/>
      <w:jc w:val="both"/>
    </w:pPr>
    <w:rPr>
      <w:rFonts w:ascii="Times New Roman" w:eastAsia="Times New Roman" w:hAnsi="Times New Roman" w:cs="Times New Roman"/>
    </w:rPr>
  </w:style>
  <w:style w:type="character" w:styleId="a7">
    <w:name w:val="Hyperlink"/>
    <w:basedOn w:val="a0"/>
    <w:uiPriority w:val="99"/>
    <w:unhideWhenUsed/>
    <w:rsid w:val="003E62C6"/>
    <w:rPr>
      <w:color w:val="20589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73654-EC4C-4AE4-BBC9-39F899B8C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1</Pages>
  <Words>574</Words>
  <Characters>3276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Katrina</dc:creator>
  <cp:keywords/>
  <dc:description/>
  <cp:lastModifiedBy>Economics-41-1</cp:lastModifiedBy>
  <cp:revision>34</cp:revision>
  <dcterms:created xsi:type="dcterms:W3CDTF">2017-08-15T06:33:00Z</dcterms:created>
  <dcterms:modified xsi:type="dcterms:W3CDTF">2025-11-18T08:13:00Z</dcterms:modified>
</cp:coreProperties>
</file>